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Seyahat etmek ve uzaktan çalışmak 2022 yılının en iyi ülkeleri</w:t>
      </w:r>
    </w:p>
    <w:p w:rsidR="00000000" w:rsidDel="00000000" w:rsidP="00000000" w:rsidRDefault="00000000" w:rsidRPr="00000000" w14:paraId="00000003">
      <w:pPr>
        <w:shd w:fill="ffffff" w:val="clear"/>
        <w:spacing w:after="240" w:before="240" w:lineRule="auto"/>
        <w:jc w:val="center"/>
        <w:rPr>
          <w:highlight w:val="white"/>
        </w:rPr>
      </w:pPr>
      <w:r w:rsidDel="00000000" w:rsidR="00000000" w:rsidRPr="00000000">
        <w:rPr>
          <w:highlight w:val="white"/>
          <w:rtl w:val="0"/>
        </w:rPr>
        <w:t xml:space="preserve">- </w:t>
      </w:r>
      <w:r w:rsidDel="00000000" w:rsidR="00000000" w:rsidRPr="00000000">
        <w:rPr>
          <w:rFonts w:ascii="Helvetica Neue" w:cs="Helvetica Neue" w:eastAsia="Helvetica Neue" w:hAnsi="Helvetica Neue"/>
          <w:i w:val="1"/>
          <w:color w:val="1d1c1d"/>
          <w:rtl w:val="0"/>
        </w:rPr>
        <w:t xml:space="preserve">Türkiye, dünya genelinde uzaktan çalışmaya elverişlilikte </w:t>
      </w:r>
      <w:r w:rsidDel="00000000" w:rsidR="00000000" w:rsidRPr="00000000">
        <w:rPr>
          <w:highlight w:val="white"/>
          <w:rtl w:val="0"/>
        </w:rPr>
        <w:t xml:space="preserve">en iyi destinasyonlar arasında 67. sırada yer aldı - </w:t>
      </w:r>
    </w:p>
    <w:p w:rsidR="00000000" w:rsidDel="00000000" w:rsidP="00000000" w:rsidRDefault="00000000" w:rsidRPr="00000000" w14:paraId="00000004">
      <w:pPr>
        <w:shd w:fill="ffffff" w:val="clear"/>
        <w:spacing w:after="240" w:before="240" w:lineRule="auto"/>
        <w:jc w:val="center"/>
        <w:rPr>
          <w:highlight w:val="white"/>
        </w:rPr>
      </w:pPr>
      <w:r w:rsidDel="00000000" w:rsidR="00000000" w:rsidRPr="00000000">
        <w:rPr>
          <w:rFonts w:ascii="Helvetica Neue" w:cs="Helvetica Neue" w:eastAsia="Helvetica Neue" w:hAnsi="Helvetica Neue"/>
          <w:i w:val="1"/>
          <w:color w:val="1d1c1d"/>
          <w:rtl w:val="0"/>
        </w:rPr>
        <w:t xml:space="preserve">- momondo, Türk kullanıcıların çalışma arkadaşlarının saat dilimin en uygun </w:t>
      </w:r>
      <w:r w:rsidDel="00000000" w:rsidR="00000000" w:rsidRPr="00000000">
        <w:rPr>
          <w:rFonts w:ascii="Helvetica Neue" w:cs="Helvetica Neue" w:eastAsia="Helvetica Neue" w:hAnsi="Helvetica Neue"/>
          <w:rtl w:val="0"/>
        </w:rPr>
        <w:t xml:space="preserve">'workation'ı</w:t>
      </w:r>
      <w:r w:rsidDel="00000000" w:rsidR="00000000" w:rsidRPr="00000000">
        <w:rPr>
          <w:rtl w:val="0"/>
        </w:rPr>
        <w:t xml:space="preserve"> </w:t>
      </w:r>
      <w:r w:rsidDel="00000000" w:rsidR="00000000" w:rsidRPr="00000000">
        <w:rPr>
          <w:rFonts w:ascii="Helvetica Neue" w:cs="Helvetica Neue" w:eastAsia="Helvetica Neue" w:hAnsi="Helvetica Neue"/>
          <w:i w:val="1"/>
          <w:color w:val="1d1c1d"/>
          <w:rtl w:val="0"/>
        </w:rPr>
        <w:t xml:space="preserve">bulmalarına yardımcı olmak için saat dilimi tabanlı sıralama özelliğini sunmaktadır.</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Günümüzde git gide çok daha fazla kişi esnek çalışma ortamlarına adapte olurken ve bir sonraki ‘workation’ (yani çalışma ve tatil) destinasyonunu belirlerken seyahat arama motoru </w:t>
      </w:r>
      <w:hyperlink r:id="rId7">
        <w:r w:rsidDel="00000000" w:rsidR="00000000" w:rsidRPr="00000000">
          <w:rPr>
            <w:rFonts w:ascii="Helvetica Neue" w:cs="Helvetica Neue" w:eastAsia="Helvetica Neue" w:hAnsi="Helvetica Neue"/>
            <w:color w:val="1155cc"/>
            <w:sz w:val="21"/>
            <w:szCs w:val="21"/>
            <w:u w:val="single"/>
            <w:rtl w:val="0"/>
          </w:rPr>
          <w:t xml:space="preserve">momondo.com.tr,</w:t>
        </w:r>
      </w:hyperlink>
      <w:r w:rsidDel="00000000" w:rsidR="00000000" w:rsidRPr="00000000">
        <w:rPr>
          <w:rFonts w:ascii="Helvetica Neue" w:cs="Helvetica Neue" w:eastAsia="Helvetica Neue" w:hAnsi="Helvetica Neue"/>
          <w:sz w:val="21"/>
          <w:szCs w:val="21"/>
          <w:rtl w:val="0"/>
        </w:rPr>
        <w:t xml:space="preserve"> Portekizin en üst sırada yer aldığı uzaktan çalışmada elverişlilik listesinde dünyanın en iyi ülkeleri sıralamasını belirledi. Türkiye 111 ülke arasında gerçekleşen bu büyük yarışta 67. sırada yer aldı. </w:t>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momondo'nun ilk </w:t>
      </w:r>
      <w:hyperlink r:id="rId8">
        <w:r w:rsidDel="00000000" w:rsidR="00000000" w:rsidRPr="00000000">
          <w:rPr>
            <w:rFonts w:ascii="Helvetica Neue" w:cs="Helvetica Neue" w:eastAsia="Helvetica Neue" w:hAnsi="Helvetica Neue"/>
            <w:b w:val="1"/>
            <w:color w:val="1155cc"/>
            <w:sz w:val="21"/>
            <w:szCs w:val="21"/>
            <w:u w:val="single"/>
            <w:rtl w:val="0"/>
          </w:rPr>
          <w:t xml:space="preserve">Seyahat ve İş İndeksi</w:t>
        </w:r>
      </w:hyperlink>
      <w:r w:rsidDel="00000000" w:rsidR="00000000" w:rsidRPr="00000000">
        <w:rPr>
          <w:rtl w:val="0"/>
        </w:rPr>
        <w:t xml:space="preserve">,</w:t>
      </w:r>
      <w:r w:rsidDel="00000000" w:rsidR="00000000" w:rsidRPr="00000000">
        <w:rPr>
          <w:rFonts w:ascii="Helvetica Neue" w:cs="Helvetica Neue" w:eastAsia="Helvetica Neue" w:hAnsi="Helvetica Neue"/>
          <w:sz w:val="21"/>
          <w:szCs w:val="21"/>
          <w:rtl w:val="0"/>
        </w:rPr>
        <w:t xml:space="preserve"> geçici olarak veya uzun bir süreliğine evden uzakta yeni bir ofis kurmak isteyenler için nihai kaynaktır. momondo, bu indeksi oluşturmak için 111 ülkeyi yakından analiz etti ve her birini altı kategoride 22 faktöre bağlı olarak sıraladı: Seyahat masrafları ve erişilebilirlik; yerel fiyatlar, sağlık ve güvenlik, uzaktan çalışma, sosyal yaşam ve hava durumu. Özetle, uzaktan çalışması en kolay olan ve çalışmadığınız saatlerde keyifle vakit geçirebileceğiniz en iyi ülkeleri belirledik.</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Türkiye global indekste 67. sırada yer alıyor. Türkiye, dünya çapındaki büyük yarışmada Kıbrıs, Vietnam, Bahamalar, İtalya, İngiltere dahil pek çok ülkeyi geride bıraktı. Türkiye, erişilebilirlik, düşük araç kiralama ücretleri ve ortalama benzin fiyatları sayesinde Seyahat kategorisinde yüksek puanlar elde etti. Türkiye'de ayrıca, uzun süreli ev kiralama fiyatları uygun, restoran fiyatları ve genel olarak yaşam maliyetleri düşük. Öte yandan, Türkiye'de uzaktan çalışma altyapısı çok gelişmiş değil ve bu durum Türkiye'nin sıralamadaki konumunu zayıflatmaktadır. </w:t>
      </w:r>
    </w:p>
    <w:p w:rsidR="00000000" w:rsidDel="00000000" w:rsidP="00000000" w:rsidRDefault="00000000" w:rsidRPr="00000000" w14:paraId="00000008">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momondo'ya göre </w:t>
      </w:r>
      <w:r w:rsidDel="00000000" w:rsidR="00000000" w:rsidRPr="00000000">
        <w:rPr>
          <w:sz w:val="20"/>
          <w:szCs w:val="20"/>
          <w:highlight w:val="white"/>
          <w:rtl w:val="0"/>
        </w:rPr>
        <w:t xml:space="preserve">verimli çalışma ortamı ile seyahat olanaklarını bir araya getiren</w:t>
      </w:r>
      <w:r w:rsidDel="00000000" w:rsidR="00000000" w:rsidRPr="00000000">
        <w:rPr>
          <w:rFonts w:ascii="Helvetica Neue" w:cs="Helvetica Neue" w:eastAsia="Helvetica Neue" w:hAnsi="Helvetica Neue"/>
          <w:sz w:val="21"/>
          <w:szCs w:val="21"/>
          <w:rtl w:val="0"/>
        </w:rPr>
        <w:t xml:space="preserve"> en iyi 10 ülke şu şekildedir: </w:t>
      </w:r>
    </w:p>
    <w:p w:rsidR="00000000" w:rsidDel="00000000" w:rsidP="00000000" w:rsidRDefault="00000000" w:rsidRPr="00000000" w14:paraId="00000009">
      <w:pPr>
        <w:numPr>
          <w:ilvl w:val="0"/>
          <w:numId w:val="1"/>
        </w:numPr>
        <w:shd w:fill="ffffff" w:val="clear"/>
        <w:spacing w:after="0" w:before="24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Portekiz</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İspanya</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Romanya</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Japonya</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Kosta Rika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Çek Cumhuriyeti</w:t>
      </w:r>
      <w:r w:rsidDel="00000000" w:rsidR="00000000" w:rsidRPr="00000000">
        <w:rPr>
          <w:rtl w:val="0"/>
        </w:rPr>
      </w:r>
    </w:p>
    <w:p w:rsidR="00000000" w:rsidDel="00000000" w:rsidP="00000000" w:rsidRDefault="00000000" w:rsidRPr="00000000" w14:paraId="00000012">
      <w:pPr>
        <w:numPr>
          <w:ilvl w:val="0"/>
          <w:numId w:val="1"/>
        </w:numPr>
        <w:shd w:fill="ffffff" w:val="clear"/>
        <w:spacing w:after="24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Almanya</w:t>
      </w:r>
      <w:r w:rsidDel="00000000" w:rsidR="00000000" w:rsidRPr="00000000">
        <w:rPr>
          <w:rtl w:val="0"/>
        </w:rPr>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Portekiz, harika iklimi, keşfedilecek çok sayıda cazibe merkezi, düşük suç oranları ve diğer ülkelere kıyasla daha düşük yaşam maliyeti ile tüm kategorilerde yüksek puanlar alarak dünya genelinde uzaktan çalışmaya en elverişli ülke seçildi. Portekiz, yerel halkın İngilizce yeterliliğinin yüksek olması sayesinde dışarıdan çok sayıda ziyaretçi çekiyor ve dijital göçebe vizesi sunuyor. İspanya, kişi başına düşen yüksek kafe ve restoran sayısı, internet hızı, çok sayıda ortak çalışma alanı ve sunduğu uzaktan çalışma vizesi sayesinde sıralamada ikinci sırada yer alıyor. İspanya ayrıca canlı bir gece hayatına sahip ve LGBTQ+ dostu bir ülke. Romanya, özellikle uzun süreli ev kiralama ve yerel yemek fiyatlarının oldukça cazip olması sebebiyle listede üçüncü sırada yer alıyor. </w:t>
      </w:r>
    </w:p>
    <w:p w:rsidR="00000000" w:rsidDel="00000000" w:rsidP="00000000" w:rsidRDefault="00000000" w:rsidRPr="00000000" w14:paraId="00000014">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momondo'nun yeni özelliği sayesinde çalışma saat diliminize en uygun ‘workation’ destinasyonları bulabilirsiniz.</w:t>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momondo, Seyahat ve İş İndeksi'ne ek olarak, </w:t>
      </w:r>
      <w:r w:rsidDel="00000000" w:rsidR="00000000" w:rsidRPr="00000000">
        <w:rPr>
          <w:rFonts w:ascii="Helvetica Neue" w:cs="Helvetica Neue" w:eastAsia="Helvetica Neue" w:hAnsi="Helvetica Neue"/>
          <w:b w:val="1"/>
          <w:sz w:val="21"/>
          <w:szCs w:val="21"/>
          <w:rtl w:val="0"/>
        </w:rPr>
        <w:t xml:space="preserve">kullanıcıların seyahat ederken zaman farkını kolaylıkla öğrenebilmeleri için </w:t>
      </w:r>
      <w:hyperlink r:id="rId9">
        <w:r w:rsidDel="00000000" w:rsidR="00000000" w:rsidRPr="00000000">
          <w:rPr>
            <w:rFonts w:ascii="Helvetica Neue" w:cs="Helvetica Neue" w:eastAsia="Helvetica Neue" w:hAnsi="Helvetica Neue"/>
            <w:b w:val="1"/>
            <w:color w:val="1155cc"/>
            <w:sz w:val="21"/>
            <w:szCs w:val="21"/>
            <w:u w:val="single"/>
            <w:rtl w:val="0"/>
          </w:rPr>
          <w:t xml:space="preserve">saat dilimi haritası</w:t>
        </w:r>
      </w:hyperlink>
      <w:r w:rsidDel="00000000" w:rsidR="00000000" w:rsidRPr="00000000">
        <w:rPr>
          <w:rFonts w:ascii="Helvetica Neue" w:cs="Helvetica Neue" w:eastAsia="Helvetica Neue" w:hAnsi="Helvetica Neue"/>
          <w:b w:val="1"/>
          <w:sz w:val="21"/>
          <w:szCs w:val="21"/>
          <w:rtl w:val="0"/>
        </w:rPr>
        <w:t xml:space="preserve"> özelliğini de sunmaktadır</w:t>
      </w:r>
      <w:r w:rsidDel="00000000" w:rsidR="00000000" w:rsidRPr="00000000">
        <w:rPr>
          <w:rtl w:val="0"/>
        </w:rPr>
        <w:t xml:space="preserve"> - </w:t>
      </w:r>
      <w:r w:rsidDel="00000000" w:rsidR="00000000" w:rsidRPr="00000000">
        <w:rPr>
          <w:rFonts w:ascii="Helvetica Neue" w:cs="Helvetica Neue" w:eastAsia="Helvetica Neue" w:hAnsi="Helvetica Neue"/>
          <w:sz w:val="21"/>
          <w:szCs w:val="21"/>
          <w:rtl w:val="0"/>
        </w:rPr>
        <w:t xml:space="preserve">bu harita, özellikle yurt dışında çalışırken geç saatlerde iş görüşmesi yapmak istemeyenler için ideal. </w:t>
      </w:r>
      <w:r w:rsidDel="00000000" w:rsidR="00000000" w:rsidRPr="00000000">
        <w:rPr>
          <w:rFonts w:ascii="Helvetica Neue" w:cs="Helvetica Neue" w:eastAsia="Helvetica Neue" w:hAnsi="Helvetica Neue"/>
          <w:sz w:val="20"/>
          <w:szCs w:val="20"/>
          <w:highlight w:val="white"/>
          <w:rtl w:val="0"/>
        </w:rPr>
        <w:t xml:space="preserve">Saat dilim odaklı sıralamada Seyahat ve İş İndeksindeki temel faktörler ve kategoriler dikkate alınır fakat bunları çalışma saatlerinize göre sıralar - çalıştığınız ülkenin saat dilimine en yakın olan ülkeler sıralamanın daha üst sıralarında yer alacaktır. </w:t>
      </w:r>
      <w:r w:rsidDel="00000000" w:rsidR="00000000" w:rsidRPr="00000000">
        <w:rPr>
          <w:rFonts w:ascii="Helvetica Neue" w:cs="Helvetica Neue" w:eastAsia="Helvetica Neue" w:hAnsi="Helvetica Neue"/>
          <w:sz w:val="21"/>
          <w:szCs w:val="21"/>
          <w:rtl w:val="0"/>
        </w:rPr>
        <w:t xml:space="preserve">Harita ayrıca ülkelere göre güncel seyahat kısıtlamalarını ve yerel aşılanma oranlarını da gösterir.</w:t>
      </w:r>
      <w:r w:rsidDel="00000000" w:rsidR="00000000" w:rsidRPr="00000000">
        <w:rPr>
          <w:rtl w:val="0"/>
        </w:rPr>
      </w:r>
    </w:p>
    <w:p w:rsidR="00000000" w:rsidDel="00000000" w:rsidP="00000000" w:rsidRDefault="00000000" w:rsidRPr="00000000" w14:paraId="00000016">
      <w:pPr>
        <w:shd w:fill="ffffff" w:val="clear"/>
        <w:spacing w:after="240" w:befor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Yolculuğunuzu planlamadan önce varış noktanızdaki en güncel seyahat kısıtlamalarını kontrol ettiğinizden emin olun. momondo'nun</w:t>
      </w:r>
      <w:hyperlink r:id="rId10">
        <w:r w:rsidDel="00000000" w:rsidR="00000000" w:rsidRPr="00000000">
          <w:rPr>
            <w:rFonts w:ascii="Helvetica Neue" w:cs="Helvetica Neue" w:eastAsia="Helvetica Neue" w:hAnsi="Helvetica Neue"/>
            <w:color w:val="1155cc"/>
            <w:sz w:val="21"/>
            <w:szCs w:val="21"/>
            <w:rtl w:val="0"/>
          </w:rPr>
          <w:t xml:space="preserve"> </w:t>
        </w:r>
      </w:hyperlink>
      <w:hyperlink r:id="rId11">
        <w:r w:rsidDel="00000000" w:rsidR="00000000" w:rsidRPr="00000000">
          <w:rPr>
            <w:rFonts w:ascii="Helvetica Neue" w:cs="Helvetica Neue" w:eastAsia="Helvetica Neue" w:hAnsi="Helvetica Neue"/>
            <w:color w:val="1155cc"/>
            <w:sz w:val="21"/>
            <w:szCs w:val="21"/>
            <w:u w:val="single"/>
            <w:rtl w:val="0"/>
          </w:rPr>
          <w:t xml:space="preserve">seyahat kısıtlamaları haritası,</w:t>
        </w:r>
      </w:hyperlink>
      <w:hyperlink r:id="rId12">
        <w:r w:rsidDel="00000000" w:rsidR="00000000" w:rsidRPr="00000000">
          <w:rPr>
            <w:rFonts w:ascii="Helvetica Neue" w:cs="Helvetica Neue" w:eastAsia="Helvetica Neue" w:hAnsi="Helvetica Neue"/>
            <w:sz w:val="20"/>
            <w:szCs w:val="20"/>
            <w:highlight w:val="white"/>
            <w:rtl w:val="0"/>
          </w:rPr>
          <w:t xml:space="preserve"> </w:t>
        </w:r>
      </w:hyperlink>
      <w:r w:rsidDel="00000000" w:rsidR="00000000" w:rsidRPr="00000000">
        <w:rPr>
          <w:rFonts w:ascii="Helvetica Neue" w:cs="Helvetica Neue" w:eastAsia="Helvetica Neue" w:hAnsi="Helvetica Neue"/>
          <w:sz w:val="20"/>
          <w:szCs w:val="20"/>
          <w:highlight w:val="white"/>
          <w:rtl w:val="0"/>
        </w:rPr>
        <w:t xml:space="preserve">COVID-19 kısıtlamaları ve dünyanın dört bir yanındaki ülkelerin giriş gereksinimleri hakkında gerçek zamanlı güncellemeler sağlar.</w:t>
      </w:r>
    </w:p>
    <w:p w:rsidR="00000000" w:rsidDel="00000000" w:rsidP="00000000" w:rsidRDefault="00000000" w:rsidRPr="00000000" w14:paraId="00000017">
      <w:pPr>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Tüm kaynaklara ve verilere 1 Eylül – 20 Ekim 2021 tarihleri arasında ulaşıldı. Elde dilen sayılar, mevcut en güncel verilere dayanmaktadır. Seyahat ve İş İndeksi metodolojisinin tüm detaylarını öğrenmek için lütfen </w:t>
      </w:r>
      <w:hyperlink r:id="rId13">
        <w:r w:rsidDel="00000000" w:rsidR="00000000" w:rsidRPr="00000000">
          <w:rPr>
            <w:rFonts w:ascii="Helvetica Neue" w:cs="Helvetica Neue" w:eastAsia="Helvetica Neue" w:hAnsi="Helvetica Neue"/>
            <w:color w:val="1155cc"/>
            <w:sz w:val="21"/>
            <w:szCs w:val="21"/>
            <w:u w:val="single"/>
            <w:rtl w:val="0"/>
          </w:rPr>
          <w:t xml:space="preserve">momondo.com.tr/travel-work/rank</w:t>
        </w:r>
      </w:hyperlink>
      <w:r w:rsidDel="00000000" w:rsidR="00000000" w:rsidRPr="00000000">
        <w:rPr>
          <w:rFonts w:ascii="Helvetica Neue" w:cs="Helvetica Neue" w:eastAsia="Helvetica Neue" w:hAnsi="Helvetica Neue"/>
          <w:sz w:val="20"/>
          <w:szCs w:val="20"/>
          <w:highlight w:val="white"/>
          <w:rtl w:val="0"/>
        </w:rPr>
        <w:t xml:space="preserve"> adresini ziyaret edin. </w:t>
      </w:r>
    </w:p>
    <w:p w:rsidR="00000000" w:rsidDel="00000000" w:rsidP="00000000" w:rsidRDefault="00000000" w:rsidRPr="00000000" w14:paraId="00000018">
      <w:pPr>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momondo hakkında</w:t>
      </w:r>
    </w:p>
    <w:p w:rsidR="00000000" w:rsidDel="00000000" w:rsidP="00000000" w:rsidRDefault="00000000" w:rsidRPr="00000000" w14:paraId="0000001A">
      <w:pPr>
        <w:spacing w:line="276" w:lineRule="auto"/>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1155cc"/>
            <w:sz w:val="20"/>
            <w:szCs w:val="20"/>
            <w:highlight w:val="white"/>
            <w:u w:val="single"/>
            <w:rtl w:val="0"/>
          </w:rPr>
          <w:t xml:space="preserve">momondo.com.tr</w:t>
        </w:r>
      </w:hyperlink>
      <w:r w:rsidDel="00000000" w:rsidR="00000000" w:rsidRPr="00000000">
        <w:rPr>
          <w:rFonts w:ascii="Helvetica Neue" w:cs="Helvetica Neue" w:eastAsia="Helvetica Neue" w:hAnsi="Helvetica Neue"/>
          <w:sz w:val="20"/>
          <w:szCs w:val="20"/>
          <w:highlight w:val="white"/>
          <w:rtl w:val="0"/>
        </w:rPr>
        <w:t xml:space="preserve"> uçuş, otel ve araç kiralama fiyatlarını karşılaştırabileceğiniz bir global seyahat arama sitesidir. momondo, çok sayıda ödüle layık görülmüştür ve CNN, Frommer's, The New York Times ve The Daily Telegraph gibi önde gelen uluslararası medya kuruluşları tarafından önerilmektedir. momondo'nun merkezi Kopenhag'da yer alır. 30'u aşkın ülkede çok sayıda seyahat severe hizmet veren momondo, Booking Holdings Inc.'in (</w:t>
      </w:r>
      <w:r w:rsidDel="00000000" w:rsidR="00000000" w:rsidRPr="00000000">
        <w:rPr>
          <w:rFonts w:ascii="Helvetica Neue" w:cs="Helvetica Neue" w:eastAsia="Helvetica Neue" w:hAnsi="Helvetica Neue"/>
          <w:sz w:val="20"/>
          <w:szCs w:val="20"/>
          <w:highlight w:val="white"/>
          <w:rtl w:val="0"/>
        </w:rPr>
        <w:t xml:space="preserve">NASDAQ: BKNG) bir parçası olan KAYAK tarafından yönetilmektedir.</w:t>
      </w:r>
      <w:r w:rsidDel="00000000" w:rsidR="00000000" w:rsidRPr="00000000">
        <w:rPr>
          <w:rtl w:val="0"/>
        </w:rPr>
      </w:r>
    </w:p>
    <w:p w:rsidR="00000000" w:rsidDel="00000000" w:rsidP="00000000" w:rsidRDefault="00000000" w:rsidRPr="00000000" w14:paraId="0000001B">
      <w:pPr>
        <w:spacing w:line="276" w:lineRule="auto"/>
        <w:jc w:val="both"/>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3619500</wp:posOffset>
          </wp:positionH>
          <wp:positionV relativeFrom="paragraph">
            <wp:posOffset>-28573</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ondo.com/travel-restrictions" TargetMode="External"/><Relationship Id="rId10" Type="http://schemas.openxmlformats.org/officeDocument/2006/relationships/hyperlink" Target="https://www.momondo.com/travel-restrictions" TargetMode="External"/><Relationship Id="rId13" Type="http://schemas.openxmlformats.org/officeDocument/2006/relationships/hyperlink" Target="https://momondo.com.tr/travel-work/rank" TargetMode="External"/><Relationship Id="rId12" Type="http://schemas.openxmlformats.org/officeDocument/2006/relationships/hyperlink" Target="https://www.momondo.com/travel-r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com.tr/travel-work/map" TargetMode="External"/><Relationship Id="rId15" Type="http://schemas.openxmlformats.org/officeDocument/2006/relationships/header" Target="header1.xml"/><Relationship Id="rId14" Type="http://schemas.openxmlformats.org/officeDocument/2006/relationships/hyperlink" Target="https://www.momondo.com.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mondo.com.tr" TargetMode="External"/><Relationship Id="rId8" Type="http://schemas.openxmlformats.org/officeDocument/2006/relationships/hyperlink" Target="https://momondo.com.tr/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WU2qGwFu+rXAB690Z7c5zrgGg==">AMUW2mUtiOy6dYcN/zJnDYOGUibrZ7ZLgBfhcQB58fKaV/duzDdXqd4b7UYPJjBMkaR7iSiyMJCQxJLV7IgUY4sSg0yxEJsYYXB6Ltt1EWwyaVZ6DbXT/nc=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